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3D" w:rsidRPr="00890C3D" w:rsidRDefault="00890C3D" w:rsidP="00B83EFF">
      <w:pPr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ORÁLIS IMPLANTOLÓGIA</w:t>
      </w: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br/>
        <w:t>SZAKFOGORVOSI RÁPÍTETT SZAKVIZSGA MEGSZERZÉSÉNEK KÖVETELMÉNYEI</w:t>
      </w:r>
    </w:p>
    <w:p w:rsidR="00890C3D" w:rsidRPr="00890C3D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Pr="00890C3D" w:rsidRDefault="00890C3D" w:rsidP="00B83EFF">
      <w:pPr>
        <w:numPr>
          <w:ilvl w:val="0"/>
          <w:numId w:val="1"/>
        </w:num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képzés célja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: 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képzés célja olyan fogorvosok szakképzése, akik a fogorvosi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KKK-ban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meghatározott alapvető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ellátásokon túl képesek a hiányos vagy károsodott fogazat, valamint a részlegesen felszívódott állcsontgerinc implantátummal történő rehabilitációjának elvégzésére, korszerű, magas fokú sebészi,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fogpótlástani elvek szerint, valamint akik a szakvizsga megszerzése után az egyéb feltételek teljesítése mellett képesek fogorvosok gyakorlati képzésében részt venni, felkészítve őket az orális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szakvizsgára.</w:t>
      </w:r>
    </w:p>
    <w:p w:rsidR="00890C3D" w:rsidRPr="00890C3D" w:rsidRDefault="00890C3D" w:rsidP="00B83EFF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:rsidR="00890C3D" w:rsidRPr="00890C3D" w:rsidRDefault="00890C3D" w:rsidP="00B83EFF">
      <w:pPr>
        <w:numPr>
          <w:ilvl w:val="0"/>
          <w:numId w:val="2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Képzés belépési feltétele:</w:t>
      </w:r>
    </w:p>
    <w:p w:rsidR="00890C3D" w:rsidRPr="00890C3D" w:rsidRDefault="00890C3D" w:rsidP="00B83EFF">
      <w:pPr>
        <w:spacing w:after="0" w:line="360" w:lineRule="auto"/>
        <w:ind w:firstLine="708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) konzerváló fogászat és fogpótlástan szakvizsga</w:t>
      </w:r>
    </w:p>
    <w:p w:rsidR="00890C3D" w:rsidRPr="00890C3D" w:rsidRDefault="00890C3D" w:rsidP="00B83EFF">
      <w:pPr>
        <w:spacing w:after="0" w:line="360" w:lineRule="auto"/>
        <w:ind w:left="708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b)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szakvizsga</w:t>
      </w:r>
    </w:p>
    <w:p w:rsidR="00890C3D" w:rsidRPr="00890C3D" w:rsidRDefault="00890C3D" w:rsidP="00B83EFF">
      <w:pPr>
        <w:spacing w:after="0" w:line="360" w:lineRule="auto"/>
        <w:ind w:firstLine="708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c)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dento-alveoláris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sebészet szakvizsga</w:t>
      </w:r>
    </w:p>
    <w:p w:rsidR="00890C3D" w:rsidRPr="00890C3D" w:rsidRDefault="00890C3D" w:rsidP="00B83EFF">
      <w:pPr>
        <w:spacing w:after="0" w:line="360" w:lineRule="auto"/>
        <w:ind w:firstLine="708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d) fogpótlástan szakvizsga</w:t>
      </w:r>
    </w:p>
    <w:p w:rsidR="00890C3D" w:rsidRPr="00890C3D" w:rsidRDefault="00890C3D" w:rsidP="00B83EFF">
      <w:pPr>
        <w:spacing w:after="0" w:line="360" w:lineRule="auto"/>
        <w:ind w:firstLine="708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e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) arc-, állcsont – és szájsebészet szakképesítés és fogorvosi diploma</w:t>
      </w:r>
    </w:p>
    <w:p w:rsidR="00890C3D" w:rsidRPr="00890C3D" w:rsidRDefault="00890C3D" w:rsidP="00B83EFF">
      <w:pPr>
        <w:spacing w:after="0" w:line="360" w:lineRule="auto"/>
        <w:ind w:firstLine="708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f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) arc-, állcsont – és szájsebészet szakképesítés és fogorvosi szakképesítés</w:t>
      </w:r>
    </w:p>
    <w:p w:rsidR="00890C3D" w:rsidRPr="00890C3D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Pr="00890C3D" w:rsidRDefault="00890C3D" w:rsidP="00B83EFF">
      <w:pPr>
        <w:numPr>
          <w:ilvl w:val="0"/>
          <w:numId w:val="3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Képzés időtartama:</w:t>
      </w:r>
    </w:p>
    <w:p w:rsidR="00890C3D" w:rsidRPr="00890C3D" w:rsidRDefault="00890C3D" w:rsidP="00B83EFF">
      <w:p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60 hó, amelyből 36 hó alapképzés és 24 hó ráépített képzés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br/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(36 hó az első szakvizsga megszerzése során + 24 hó az orális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implantológia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szakképzés során)</w:t>
      </w:r>
    </w:p>
    <w:p w:rsidR="00890C3D" w:rsidRPr="00890C3D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Pr="00890C3D" w:rsidRDefault="00890C3D" w:rsidP="00B83EFF">
      <w:pPr>
        <w:numPr>
          <w:ilvl w:val="0"/>
          <w:numId w:val="4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Képzési program:</w:t>
      </w:r>
    </w:p>
    <w:p w:rsidR="00890C3D" w:rsidRPr="00890C3D" w:rsidRDefault="00890C3D" w:rsidP="00B83EFF">
      <w:pPr>
        <w:spacing w:after="0" w:line="360" w:lineRule="auto"/>
        <w:ind w:firstLine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8 hónap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dentoalveoláris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sebészeti szakgyakorlat</w:t>
      </w:r>
    </w:p>
    <w:p w:rsidR="00890C3D" w:rsidRPr="00890C3D" w:rsidRDefault="00890C3D" w:rsidP="00B83EFF">
      <w:pPr>
        <w:spacing w:after="0" w:line="360" w:lineRule="auto"/>
        <w:ind w:firstLine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8 hónap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szakgyakorlat</w:t>
      </w:r>
    </w:p>
    <w:p w:rsidR="00890C3D" w:rsidRPr="00890C3D" w:rsidRDefault="00890C3D" w:rsidP="00B83EFF">
      <w:pPr>
        <w:spacing w:after="0" w:line="360" w:lineRule="auto"/>
        <w:ind w:firstLine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8 hónap fogpótlástani szakgyakorlat</w:t>
      </w:r>
    </w:p>
    <w:p w:rsidR="00890C3D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B83EFF" w:rsidRPr="00890C3D" w:rsidRDefault="00B83EFF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890C3D" w:rsidRPr="00890C3D" w:rsidRDefault="00890C3D" w:rsidP="00B83EFF">
      <w:pPr>
        <w:numPr>
          <w:ilvl w:val="0"/>
          <w:numId w:val="5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Szakvizsgára bocsátás egyéb feltétele:</w:t>
      </w:r>
    </w:p>
    <w:p w:rsidR="00890C3D" w:rsidRPr="00890C3D" w:rsidRDefault="00890C3D" w:rsidP="00B83EFF">
      <w:p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 22/2012. (IX.14.) EMMI rendelet 8.§ (4) bekezdésének megfelelően a Szakmai Kollégium és az Egészségügyi Szakképzési és Továbbképzési Tanácsa által együttesen elfogadott számú és típusú beavatkozások teljesítése.</w:t>
      </w:r>
    </w:p>
    <w:p w:rsidR="00890C3D" w:rsidRPr="00890C3D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Pr="00890C3D" w:rsidRDefault="00890C3D" w:rsidP="00B83EFF">
      <w:pPr>
        <w:numPr>
          <w:ilvl w:val="0"/>
          <w:numId w:val="6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képzés személyi és tárgyi feltételei:</w:t>
      </w:r>
    </w:p>
    <w:p w:rsidR="00890C3D" w:rsidRPr="00890C3D" w:rsidRDefault="00890C3D" w:rsidP="00B83EFF">
      <w:p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 16/2010. (IV.15.) EüM. rendelet szakképzési akkreditáció feltételeiről szóló 3. sz. mellékletben meghatározottak. A vizsgához a fogászati rendelő (1300 – fogászati ellátás szakmai kód alatti) minimum feltételeinek biztosításán túl az alábbiakat kell tárgyi feltételként biztosítani:</w:t>
      </w:r>
    </w:p>
    <w:p w:rsidR="00890C3D" w:rsidRPr="00890C3D" w:rsidRDefault="00890C3D" w:rsidP="00B83EFF">
      <w:p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Sebészeti egységkészülék, 20:1 lassítású könyökdarab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Elektrokauter</w:t>
      </w:r>
      <w:proofErr w:type="spellEnd"/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sebészi tálca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Implantológia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protetika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tálca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Nagyteljesítményű sebészi szívó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Arcív, részlegesen egyéni értékű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artikulátor</w:t>
      </w:r>
      <w:proofErr w:type="spellEnd"/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 „beavatkozások listájában” szereplő tevékenységek elvégzéséhez szükséges szoftverek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Speciális fényképezőgép körvakuval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intra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extraorális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fotó készítéséhez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Binocularis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nagyító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Gracey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curette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– szett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Ultrahangos műszertisztító készülék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Ultrahangos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depurátor</w:t>
      </w:r>
      <w:proofErr w:type="spellEnd"/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Mikrosebészeti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tálca (tűfogó, szövetcsipesz)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2 db (egyenes/szögtört)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tunnel-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kés</w:t>
      </w:r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Sinus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elevatorok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osteotómok</w:t>
      </w:r>
      <w:proofErr w:type="spellEnd"/>
    </w:p>
    <w:p w:rsidR="00890C3D" w:rsidRPr="00890C3D" w:rsidRDefault="00890C3D" w:rsidP="00B83EFF">
      <w:pPr>
        <w:numPr>
          <w:ilvl w:val="1"/>
          <w:numId w:val="7"/>
        </w:numPr>
        <w:spacing w:after="0" w:line="360" w:lineRule="auto"/>
        <w:ind w:left="9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Titán szeg behelyező készlet</w:t>
      </w:r>
    </w:p>
    <w:p w:rsidR="00B83EFF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B83EFF" w:rsidRDefault="00B83EFF">
      <w:pP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br w:type="page"/>
      </w:r>
    </w:p>
    <w:p w:rsidR="00890C3D" w:rsidRPr="00890C3D" w:rsidRDefault="00890C3D" w:rsidP="00B83EFF">
      <w:pPr>
        <w:numPr>
          <w:ilvl w:val="0"/>
          <w:numId w:val="8"/>
        </w:numPr>
        <w:spacing w:after="150" w:line="24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Képzés során elvégzendő (igazoltan) beavatkozások listája:</w:t>
      </w:r>
    </w:p>
    <w:tbl>
      <w:tblPr>
        <w:tblW w:w="0" w:type="auto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0"/>
        <w:gridCol w:w="1230"/>
      </w:tblGrid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Tevékenység megnevezése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db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Vizsgálat és diagnózis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60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Irányított sebészi beavatkozás tervezése</w:t>
            </w:r>
            <w:r w:rsidRPr="00890C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Sebészi sablon készítése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5</w:t>
            </w:r>
            <w:r w:rsidRPr="00890C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5</w:t>
            </w:r>
            <w:proofErr w:type="spellEnd"/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Klinikai képalkotás (CB-CT)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50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Fogászati implantátum behelyezése egy fog hiány esetén, valamint fogpótlás elkészítése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20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Fogászati implantátum behelyezése (2 db) sorvégi hiány esetén, valamint a fogpótlás elkészítése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20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Fogászati implantátum behelyezése (2-4 db) teljes fogatlanság esetén, valamint a fogpótlás elkészítése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10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Irányított sebészi módszerrel történő implantáció, valamint a fogpótlás elkészítése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5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Implantációval egy ülésben végzett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augmentáció</w:t>
            </w:r>
            <w:proofErr w:type="spellEnd"/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3-5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Laterál</w:t>
            </w:r>
            <w:proofErr w:type="spellEnd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augmentáció</w:t>
            </w:r>
            <w:proofErr w:type="spellEnd"/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10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Azonnali implantáció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3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Sinus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maxillaris</w:t>
            </w:r>
            <w:proofErr w:type="spellEnd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augmentciója</w:t>
            </w:r>
            <w:proofErr w:type="spellEnd"/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10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Implantátum felszabadítás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25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Lágyrész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augmentáció</w:t>
            </w:r>
            <w:proofErr w:type="spellEnd"/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15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Feszes nyálkahártya kialakítás az implantátum körül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10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Kötőszövet átültetés vagy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xenogén</w:t>
            </w:r>
            <w:proofErr w:type="spellEnd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mátrix behelyezés nyálkahártya vastagítás céljából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7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Centrális reláció vertikális és horizontális dimenziójának meghatározása,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nyílhegyregisztráció</w:t>
            </w:r>
            <w:proofErr w:type="spellEnd"/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5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CAD/CAM tervezés szék melletti vagy laboratóriumi rendszerrel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5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Teljes lemezes pótlás készítése implantátumra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5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Páciens 12 hónapig tartó utókezelése, követése, dokumentációval (klinikai képekkel, OP, CBCT) igazolt rendszeres kontrollja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50</w:t>
            </w:r>
          </w:p>
        </w:tc>
      </w:tr>
      <w:tr w:rsidR="00890C3D" w:rsidRPr="00890C3D" w:rsidTr="00890C3D"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Implantációt/csontpótlást követő szövődmények kezelése (sikertelen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augmentáció</w:t>
            </w:r>
            <w:proofErr w:type="spellEnd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,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preiimplantitis</w:t>
            </w:r>
            <w:proofErr w:type="spellEnd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, </w:t>
            </w:r>
            <w:proofErr w:type="spellStart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mucositis</w:t>
            </w:r>
            <w:proofErr w:type="spellEnd"/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kezelése)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10</w:t>
            </w:r>
          </w:p>
        </w:tc>
      </w:tr>
      <w:tr w:rsidR="00890C3D" w:rsidRPr="00890C3D" w:rsidTr="00890C3D">
        <w:trPr>
          <w:trHeight w:val="360"/>
        </w:trPr>
        <w:tc>
          <w:tcPr>
            <w:tcW w:w="6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Ideiglenes korona-híd készítése implantátumra-köztielemre, ínyformázás, ideiglenes fogpótlás készítése implantátumon megtámasztott és elhorgonyzott teljes lemezes fogpótlás készítése során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  <w:hideMark/>
          </w:tcPr>
          <w:p w:rsidR="00890C3D" w:rsidRPr="00890C3D" w:rsidRDefault="00890C3D" w:rsidP="00B8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5-5</w:t>
            </w:r>
          </w:p>
        </w:tc>
      </w:tr>
    </w:tbl>
    <w:p w:rsidR="00890C3D" w:rsidRPr="00890C3D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Pr="00890C3D" w:rsidRDefault="00890C3D" w:rsidP="00B83EFF">
      <w:pPr>
        <w:numPr>
          <w:ilvl w:val="0"/>
          <w:numId w:val="9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A szakvizsga birtokában megszerezhető kompetenciák, végezhető tevékenységek: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Az orális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implantológia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szakorvosának ismernie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kell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azokat értékelnie kell tudnia: Általános anatómiai ismereteket. – Általános implantációs diagnosztikai eljárásokat. – Speciális implantációs diagnosztikai eljárásokat.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-Implantációs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fogpótlások tervezéséhez szükséges képalkotó eljárásokat (Long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cone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intraorális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felvétel, OP, CBCT)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-Implantációs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alapelvek, definíciókat (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osszeointegráció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biokompatibilitás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biodegradáció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stb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).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-Implantációs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beavatkozások lehetséges időpontjait. – Az infekciókontrollt – Implantátum beültetésének sebészi lépéseit, a navigált implantációt. – Lebenyek típusait, lebenyképzés szabályait, varratok típusait. Sebgyógyulás fiziológiás és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pathológiás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folyamatait. – A beültetés sebészi komplikációjának, szövődményeinek lehetséges fajtáit és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kezelésüket.-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Periimplantációs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csontpótlások típusait, szövődményei és azok kezelését. – Az implantációs fogpótlások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vonatkozásaival kapcsolatos ismereteket. – 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periimplantaris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mucositis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diagnosztikája, kezelésének alapelveit. –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Periimplantáris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lágyszövet műtétek, komplikációk kezelését. –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Biomechanikai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alapfogalmakat. – Implantátumra készíthető ideiglenes és végleges koronák, hidak, hídprotézisek, protézisek, hibrid pótlások elkészítésének lépéseit. – Implantátumok pozíciójának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fontosságát.-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periimplantáris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lágyszövetek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formázását.-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Periimplantitis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kezelésének módozatait. – Kontroll vizsgálatok rendszeres érvényesítését,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parodontális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fenntartó kezelések elvégzésének alapelveit- Ismernie kell a beavatkozás jogi vonatkozását, implantátum regiszter működését, alkalmazását.</w:t>
      </w:r>
    </w:p>
    <w:p w:rsidR="00890C3D" w:rsidRPr="00890C3D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Pr="00890C3D" w:rsidRDefault="00890C3D" w:rsidP="00B83EFF">
      <w:pPr>
        <w:numPr>
          <w:ilvl w:val="0"/>
          <w:numId w:val="10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Az orális </w:t>
      </w:r>
      <w:proofErr w:type="spellStart"/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implantológia</w:t>
      </w:r>
      <w:proofErr w:type="spellEnd"/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szakorvosa képes: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klinikai kórképekre átfogó megoldásokat készíteni- tervezni és kivitelezni – a komplex, interdiszciplináris szemléletnek megfelelően • megfelelő implantátum típust és méretet választani • a tudományos és ismeretterjesztő közlemények, kiadványok kritikus elemzésére • az orális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implantológiában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használt régi és új módszerek és anyagok kritikai értékelésére, felmérve azok előnyeit és hátrányait • annak megállapítására, hogy fogászati és sebészi szempontból a vizsgált személy állapota megfelelő-e az egészség kritériumainak, feltárható-e az egészségére ártalmas magatartás és életmód, ha fellelhető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kóros eltérés, melyek ezek fő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jellemzői • döntéshozatalra a fogorvosi és sebészi beavatkozásról, továbbá a szakorvoshoz, fogszakorvoshoz történő utalásról vagy egyéb intézkedésről • implantációs fogpótlástani módszerekkel a fogazat és a rágókészülék formai, funkcionális és esztétikai helyreállítása érdekében minden életkorban és speciális ellátást igénylő vagy rizikócsoportba tartozó betegek esetében is • értékelni a fogtechnikai laboratóriumban készült gyógyászati segédeszközök minőségét, megfelelőségét és azokat megfelelő módon átadni a betegnek • a beteg ellátásának koordinálására, ha más szakterüle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t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bevonása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is szükséges •  a nemzetközi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szakirodalomban elfogadott, ITI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Guideline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szerinti kockázati osztályozás /”SAC”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-kritériumok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/ szerint megkülönbözteti az egyszerű, összetett és bonyolult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eseteket és csak a kompetenciájának megfelelő beavatkozást végzi el. •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osztályozás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személyi, tárgyi és szakmai felkészültségbeli feltételeinek megfelel • képes az implantátummal ellátott páciensek utógondozására,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parodontálisan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érintett páciensek fenntartó kezelésére • képes 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periimplantaris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mucositis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periimplantitis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diagnosztizálására és kezelésére • ismeri az aktuális szakterület műveléséhez szükséges irányelveket</w:t>
      </w:r>
    </w:p>
    <w:p w:rsidR="00890C3D" w:rsidRPr="00890C3D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Pr="00890C3D" w:rsidRDefault="00890C3D" w:rsidP="00B83EFF">
      <w:pPr>
        <w:numPr>
          <w:ilvl w:val="0"/>
          <w:numId w:val="11"/>
        </w:numPr>
        <w:spacing w:after="0" w:line="360" w:lineRule="auto"/>
        <w:ind w:left="4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szakvizsgára bocsátásához szükséges ismeretek, a képzés során elvégzendő beavatkozások listája, vizsga menete: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1.  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hygiéne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a sebészi műszerek az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implantológiában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2.  Általános sebészeti ismeretek,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prae-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posztoperatív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medikáció</w:t>
      </w:r>
      <w:proofErr w:type="spellEnd"/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3.  Képalkotó eljárások értékelés, indikációk-kontraindikációk értékelés, 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kezelési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terv felállítása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4.  Sebészi sablonok használata a műtéti protokollok szerint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5.  Az implantátumrendszerek ismerete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6.  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lágyrészszintű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  és csontszintű implantátum geometriája és felszíne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7.  </w:t>
      </w:r>
      <w:r w:rsidR="004D105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Az anesztézia technikái az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implantológiában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8. </w:t>
      </w:r>
      <w:r w:rsidR="004D105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Lebeny és varrat-technikák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9.  Egy fog hiány implantátummal történő pótlásának sebészi és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protetikai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</w:t>
      </w:r>
      <w:r w:rsidR="004D105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lépései</w:t>
      </w:r>
      <w:proofErr w:type="gramEnd"/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10. </w:t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Sorvégi hiány implantátummal történő ellátásának sebészi és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protetikai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lépései</w:t>
      </w:r>
      <w:proofErr w:type="gramEnd"/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11.  Fogatlan állcsont  implantátummal történő ellátásának sebészi és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protetikai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 xml:space="preserve"> 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lépései</w:t>
      </w:r>
      <w:proofErr w:type="gram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12.  A csontszövet élettana és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biomechanikája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13.  A lágyszövetek kialakulása és fejlődése 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periimplantáris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térben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14.  A kemény és lágyszövetek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augmentációjához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alkalmazott kemény és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lágyszövetek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, csont blokk, GBR és GTR alkalmazása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15.   Csont-tágítás, csont-repesztés sebészi technikái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16.  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Csont-graftok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anyagai, egyéb alkalmazott anyagok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17.   Felszívódó és nem-felszívódó membránok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18.   Vertikális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augmentáció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19.   Sinus lift, anatómiai vonatkozások, műszerek és anyagok,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műtétechnikák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20.   Az implantációt megelőző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protetikai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tervezés (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backwards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planning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)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21.   Az implantációs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protetikai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munkafolyamat fázisai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22.   Analóg és digitális lenyomatvételi technikák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23.   Okklúziós klinikai alapelvek fogakon, illetve az implantátumokon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megtámasztott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/elhorgonyzott fogpótlások készítésében, arcív alkalmazása,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egyéni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értékű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artikulátor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programozása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24.  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Immediát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terhelés vagy késleltetett terhelés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25.   Ideiglenes pótlások készítése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26.   Az implantátumos fogpótlások javítása és kiterjesztése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27.  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Periimplantáris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kemény és lágyszövet alakítás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28.   Feszes nyálkahártya kialakítás az implantátum körül, kötőszövet átültetéssel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és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elforgatott lebenyekkel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29.  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Periimplantitis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konzervatív és sebészi kezelése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30.  A komplikációk managementje az orális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implantológiában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31.   Implantációs fogpótlás utógondozása és fenntartó terápiája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32.  Az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alveolus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dimenziójának változása fogeltávolítás után,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alveolus</w:t>
      </w:r>
      <w:proofErr w:type="spellEnd"/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prezervációs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technikák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33.  Az implantátumok beültetésének időzítése a fogeltávolításhoz viszonyítva,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beültetési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protokollok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34.  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Parodontálisan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érintett páciensek implantátum beültetésének vonatkozásai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35.  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Parodontálisan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érintett, implantációs kezelésben részesült páciensek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 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fenntartó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kezelésének alapelvei, gyakorlati alkalmazásuk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36.  Implantáció tervezése szoftveresen,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protetikai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, lágyszöveti és keményszöveti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 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elvek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szerint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37.  Implantátum és felépítmény kapcsolatának a típusai és ezek lehetséges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</w:t>
      </w:r>
      <w:r w:rsidR="004D105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hatásai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 kemény és lágyszövetek dimenzióira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38.</w:t>
      </w:r>
      <w:r w:rsidR="004D105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 Csavarozott és ragasztott rögzítésű implantációs fogpótlások összehasonlítása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39. </w:t>
      </w:r>
      <w:r w:rsidR="004D105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Centrális reláció meghatározása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nyílhegyregisztrációs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módszerrel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implantációs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fogpótlás készítésekor</w:t>
      </w:r>
    </w:p>
    <w:p w:rsid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40. CAD/CAM tervezés szék melletti vagy laboratóriumi rendszerrel implantációs</w:t>
      </w:r>
    </w:p>
    <w:p w:rsidR="00890C3D" w:rsidRPr="00890C3D" w:rsidRDefault="00890C3D" w:rsidP="00B83EFF">
      <w:pPr>
        <w:spacing w:after="0" w:line="360" w:lineRule="auto"/>
        <w:ind w:left="48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fogpótlás</w:t>
      </w:r>
      <w:proofErr w:type="gram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készítése során</w:t>
      </w:r>
    </w:p>
    <w:p w:rsidR="00890C3D" w:rsidRPr="00890C3D" w:rsidRDefault="00890C3D" w:rsidP="00B83EFF">
      <w:pPr>
        <w:spacing w:after="24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Pr="00890C3D" w:rsidRDefault="00890C3D" w:rsidP="00B83EFF">
      <w:pPr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vizsga gyakorlati része tesztvizsga kitöltésével kezdődik, melynek elégtelen teljesítése esetén a vizsga nem folytatható. Gyakorlati vizsgán a jelölt a vizsga helyszínén húz egy-egy vizsgafeladatot, mind sebészit,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parodontológiait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fogpótlástanit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azt ott elvégzi vagy a maga által hozott betegen vagy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mulázson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A gyakorlati vizsga abszolválása feltétele az elméleti vizsgának. A Jelöltnek a gyakorlati vizsgára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pendrive-on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hoznia kell a képzés során a fenti táblázatban felsorolt elvégzett beavatkozásokat, amely a munkafolyamat összes lépését dokumentálva tartalmazza, és a Bizottság elnöke ezek közül választ 3 esetet, melyet az elméleti vizsga első részében kell a Jelöltnek prezentálnia. Az elméleti vizsga második részében CBCT elemzése, terápia felállítása történik, majd végül három elméleti kérdésre kell válaszolni (1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protetikai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1 sebészeti, 1 </w:t>
      </w:r>
      <w:proofErr w:type="spellStart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pardontológiai</w:t>
      </w:r>
      <w:proofErr w:type="spellEnd"/>
      <w:r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kérdés).</w:t>
      </w:r>
    </w:p>
    <w:p w:rsidR="00890C3D" w:rsidRPr="00890C3D" w:rsidRDefault="00890C3D" w:rsidP="00B83EFF">
      <w:pPr>
        <w:spacing w:after="24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Default="009C4344" w:rsidP="00B83EFF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Debrecen</w:t>
      </w:r>
      <w:r w:rsidR="00890C3D" w:rsidRP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2019. </w:t>
      </w:r>
      <w:r w:rsidR="00890C3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hu-HU"/>
        </w:rPr>
        <w:t>november 19.</w:t>
      </w:r>
    </w:p>
    <w:p w:rsidR="009C4344" w:rsidRPr="00890C3D" w:rsidRDefault="009C4344" w:rsidP="00B83EFF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890C3D" w:rsidRDefault="00890C3D" w:rsidP="00B83EFF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890C3D" w:rsidTr="009C4344">
        <w:tc>
          <w:tcPr>
            <w:tcW w:w="3681" w:type="dxa"/>
          </w:tcPr>
          <w:p w:rsidR="00890C3D" w:rsidRDefault="00890C3D" w:rsidP="00B83EFF">
            <w:pPr>
              <w:spacing w:line="36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90C3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Dr. </w:t>
            </w:r>
            <w:proofErr w:type="spellStart"/>
            <w:r w:rsidRPr="00890C3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Joób-Fancsaly</w:t>
            </w:r>
            <w:proofErr w:type="spellEnd"/>
            <w:r w:rsidRPr="00890C3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Árpád</w:t>
            </w:r>
          </w:p>
          <w:p w:rsidR="009C4344" w:rsidRDefault="00890C3D" w:rsidP="00B83EFF">
            <w:pPr>
              <w:spacing w:line="36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90C3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elnök, egyetemi docens</w:t>
            </w:r>
          </w:p>
          <w:p w:rsidR="00890C3D" w:rsidRDefault="009C4344" w:rsidP="00B83EFF">
            <w:pPr>
              <w:spacing w:line="36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90C3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 xml:space="preserve">Magyar Fogorvosok </w:t>
            </w:r>
            <w:proofErr w:type="spellStart"/>
            <w:r w:rsidRPr="00890C3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Implantológiai</w:t>
            </w:r>
            <w:proofErr w:type="spellEnd"/>
            <w:r w:rsidRPr="00890C3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Társasága</w:t>
            </w:r>
          </w:p>
        </w:tc>
        <w:tc>
          <w:tcPr>
            <w:tcW w:w="1843" w:type="dxa"/>
          </w:tcPr>
          <w:p w:rsidR="00890C3D" w:rsidRDefault="00890C3D" w:rsidP="00B83EFF">
            <w:pPr>
              <w:spacing w:line="36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38" w:type="dxa"/>
          </w:tcPr>
          <w:p w:rsidR="00890C3D" w:rsidRDefault="00890C3D" w:rsidP="00B83EFF">
            <w:pPr>
              <w:spacing w:line="36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90C3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Dr. Windisch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890C3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Péter</w:t>
            </w:r>
          </w:p>
          <w:p w:rsidR="00890C3D" w:rsidRDefault="00890C3D" w:rsidP="00B83EFF">
            <w:pPr>
              <w:spacing w:line="36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90C3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elnök, egyetemi tanár</w:t>
            </w:r>
          </w:p>
          <w:p w:rsidR="00890C3D" w:rsidRDefault="00890C3D" w:rsidP="00B83EFF">
            <w:pPr>
              <w:spacing w:line="36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90C3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 xml:space="preserve">Magyar </w:t>
            </w:r>
            <w:proofErr w:type="spellStart"/>
            <w:proofErr w:type="gramStart"/>
            <w:r w:rsidRPr="00890C3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Parodontológiai</w:t>
            </w:r>
            <w:proofErr w:type="spellEnd"/>
            <w:r w:rsidRPr="00890C3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 xml:space="preserve">  </w:t>
            </w:r>
            <w:r w:rsidR="009C4344" w:rsidRPr="00890C3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Társaság</w:t>
            </w:r>
            <w:proofErr w:type="gramEnd"/>
          </w:p>
        </w:tc>
      </w:tr>
    </w:tbl>
    <w:p w:rsidR="00890C3D" w:rsidRDefault="00890C3D" w:rsidP="00B83EFF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890C3D" w:rsidRPr="00890C3D" w:rsidRDefault="00890C3D" w:rsidP="00B83EFF">
      <w:pPr>
        <w:spacing w:after="0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ab/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ab/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ab/>
      </w:r>
      <w:r w:rsidRPr="00890C3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  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                                            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    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</w:p>
    <w:p w:rsidR="00890C3D" w:rsidRPr="00890C3D" w:rsidRDefault="00890C3D" w:rsidP="00B83EFF">
      <w:pPr>
        <w:spacing w:after="150" w:line="36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90C3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Dr. Hegedűs Csaba</w:t>
      </w:r>
      <w:r w:rsidRPr="00890C3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elnök, egyetemi tanár</w:t>
      </w:r>
      <w:r w:rsidRPr="00890C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br/>
      </w:r>
      <w:r w:rsidRPr="00890C3D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Magyar Fogorvosok Fogpótlástani Társasága</w:t>
      </w:r>
    </w:p>
    <w:p w:rsidR="006D5834" w:rsidRDefault="006D5834" w:rsidP="00B83EFF">
      <w:pPr>
        <w:spacing w:line="360" w:lineRule="auto"/>
      </w:pPr>
    </w:p>
    <w:sectPr w:rsidR="006D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6B8"/>
    <w:multiLevelType w:val="multilevel"/>
    <w:tmpl w:val="BFFCAF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11738"/>
    <w:multiLevelType w:val="multilevel"/>
    <w:tmpl w:val="D15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B05B4"/>
    <w:multiLevelType w:val="multilevel"/>
    <w:tmpl w:val="0B6205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76D7B"/>
    <w:multiLevelType w:val="multilevel"/>
    <w:tmpl w:val="BD8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89783B"/>
    <w:multiLevelType w:val="multilevel"/>
    <w:tmpl w:val="8EB43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B1B04"/>
    <w:multiLevelType w:val="multilevel"/>
    <w:tmpl w:val="2AEE67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16F18"/>
    <w:multiLevelType w:val="multilevel"/>
    <w:tmpl w:val="7A06B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E449A"/>
    <w:multiLevelType w:val="multilevel"/>
    <w:tmpl w:val="FCC8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752D6"/>
    <w:multiLevelType w:val="multilevel"/>
    <w:tmpl w:val="28D00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43667"/>
    <w:multiLevelType w:val="multilevel"/>
    <w:tmpl w:val="8BCEC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931B2"/>
    <w:multiLevelType w:val="multilevel"/>
    <w:tmpl w:val="75641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3D"/>
    <w:rsid w:val="004D105D"/>
    <w:rsid w:val="006D5834"/>
    <w:rsid w:val="00890C3D"/>
    <w:rsid w:val="009C4344"/>
    <w:rsid w:val="00B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5DB3-6758-447E-BA1F-C11F5E4A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C3D"/>
    <w:pPr>
      <w:ind w:left="720"/>
      <w:contextualSpacing/>
    </w:pPr>
  </w:style>
  <w:style w:type="table" w:styleId="Rcsostblzat">
    <w:name w:val="Table Grid"/>
    <w:basedOn w:val="Normltblzat"/>
    <w:uiPriority w:val="39"/>
    <w:rsid w:val="0089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fogasz</cp:lastModifiedBy>
  <cp:revision>3</cp:revision>
  <dcterms:created xsi:type="dcterms:W3CDTF">2019-11-19T09:49:00Z</dcterms:created>
  <dcterms:modified xsi:type="dcterms:W3CDTF">2019-11-19T10:07:00Z</dcterms:modified>
</cp:coreProperties>
</file>